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  <w:lang w:val="zh-CN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33400" cy="8096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Дума</w:t>
      </w: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 xml:space="preserve"> </w:t>
      </w: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>Свердловской области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>пятого созыва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sz w:val="28"/>
          <w:szCs w:val="28"/>
          <w:lang w:val="en-US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РЕШЕНИЕ</w:t>
      </w:r>
    </w:p>
    <w:tbl>
      <w:tblPr>
        <w:tblStyle w:val="4"/>
        <w:tblW w:w="9660" w:type="dxa"/>
        <w:tblInd w:w="106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>
          <w:trHeight w:val="100" w:hRule="atLeast"/>
        </w:trPr>
        <w:tc>
          <w:tcPr>
            <w:tcW w:w="966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right="67" w:rightChars="28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>25.04.2024 № 127-НПА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>с. Сладковское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8020"/>
        </w:tabs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ascii="Liberation Serif" w:hAnsi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i w:val="0"/>
          <w:iCs/>
          <w:sz w:val="28"/>
          <w:szCs w:val="28"/>
        </w:rPr>
      </w:pPr>
      <w:r>
        <w:rPr>
          <w:rFonts w:ascii="Liberation Serif" w:hAnsi="Liberation Serif"/>
          <w:b/>
          <w:i w:val="0"/>
          <w:iCs/>
          <w:sz w:val="28"/>
          <w:szCs w:val="28"/>
        </w:rPr>
        <w:t>О внесении изменений и дополнений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b/>
          <w:i w:val="0"/>
          <w:iCs/>
          <w:sz w:val="28"/>
          <w:szCs w:val="28"/>
        </w:rPr>
      </w:pPr>
      <w:r>
        <w:rPr>
          <w:rFonts w:ascii="Liberation Serif" w:hAnsi="Liberation Serif"/>
          <w:b/>
          <w:i w:val="0"/>
          <w:iCs/>
          <w:sz w:val="28"/>
          <w:szCs w:val="28"/>
        </w:rPr>
        <w:t>в Устав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b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560" w:firstLineChars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В связи с принятием Федеральных законов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bCs/>
          <w:sz w:val="28"/>
          <w:szCs w:val="28"/>
        </w:rPr>
        <w:t>руководствуясь Уставом Сладковского сельского поселения</w:t>
      </w:r>
      <w:r>
        <w:rPr>
          <w:rFonts w:ascii="Liberation Serif" w:hAnsi="Liberation Serif"/>
          <w:sz w:val="28"/>
          <w:szCs w:val="28"/>
        </w:rPr>
        <w:t>, 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hint="default" w:ascii="Liberation Serif" w:hAnsi="Liberation Serif" w:cs="Liberation Serif"/>
          <w:b/>
          <w:sz w:val="28"/>
          <w:szCs w:val="28"/>
        </w:rPr>
        <w:t>РЕШИЛА: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pacing w:val="-7"/>
          <w:sz w:val="28"/>
          <w:szCs w:val="28"/>
        </w:rPr>
        <w:t xml:space="preserve">    1. Внести в Устав Сладковского сельского поселения (далее - Устав), принятый Решением Думы</w:t>
      </w:r>
      <w:r>
        <w:rPr>
          <w:rFonts w:hint="default" w:ascii="Liberation Serif" w:hAnsi="Liberation Serif" w:cs="Liberation Serif"/>
          <w:spacing w:val="-10"/>
          <w:sz w:val="28"/>
          <w:szCs w:val="28"/>
        </w:rPr>
        <w:t xml:space="preserve"> Сладковского сельского поселения от 22 декабря 2005 года № 5 </w:t>
      </w:r>
      <w:r>
        <w:rPr>
          <w:rFonts w:hint="default" w:ascii="Liberation Serif" w:hAnsi="Liberation Serif" w:cs="Liberation Serif"/>
          <w:sz w:val="28"/>
          <w:szCs w:val="28"/>
        </w:rPr>
        <w:t xml:space="preserve">(с изменениями, внесенными Решениями Думы Сладковского сельского поселения от 21.10.2008 № 113, от 23.06.2009 № 159, от 13.11.2009 № 9, от 02.02.2010 № 32, от 22.03.2010 № 52, от 27.05.2010 № 72, от 27.07.2010 № 87, от 25.11.2010 № 114, от 29.10.2011 № 139, от 18.07.2011 № 155, от 03.10.2011 № 170, от 31.01.2012 № 202, от 27.03.2012 № 213, от 02.10.2012 № 237, от 25.12.2012 № 258, от 27.03.2013 № 283, от 16.07.2013 № 306, от 16.07.2013 № 307, от 24.12.2013 № 43, от 28.04.2014 № 73, от 27.02.2015 № 132, от 26.03.2015 № 143, от 30.04.2015 № 147, от 30.07.2015 № 163-НПА,  от 24.09.2015 № 167-НПА,  от 16.10.2015 № 169-НПА, от 29.06.2016 № 226-НПА, от 27.10.2016 № 236-НПА, от 27.01.2017 № 254-НПА, от 30.03.2017 № 263-НПА, от 29.06.2017 № 282-НПА, от 07.09.2017 № 288-НПА, от 30.11.2017 № 23-НПА, от 29.03.2018 № 59-НПА, от 28.06.2018 № 82-НПА, от 30.08.2018 № 96-НПА, от 28.11.2019 № 188-НПА, от 31.03.2020 № 210-НПА, от 26.06.2020 № 236-НПА, от 29.10.2020 № 248-НПА, от 24.12.2020 № 267-НПА, от 11.06.2021 № 291-НПА, от 27.08.2021 № 298-НПА, от 20.06.2022 № 364-НПА, </w:t>
      </w:r>
      <w:r>
        <w:rPr>
          <w:rFonts w:hint="default" w:ascii="Liberation Serif" w:hAnsi="Liberation Serif" w:cs="Liberation Serif"/>
          <w:sz w:val="28"/>
          <w:szCs w:val="28"/>
          <w:highlight w:val="none"/>
        </w:rPr>
        <w:t xml:space="preserve">от 28.10.2022 № 10-НПА, </w:t>
      </w:r>
      <w:r>
        <w:rPr>
          <w:rFonts w:hint="default" w:ascii="Liberation Serif" w:hAnsi="Liberation Serif" w:cs="Liberation Serif"/>
          <w:sz w:val="28"/>
          <w:szCs w:val="28"/>
        </w:rPr>
        <w:t>26.05.2023 № 61) следующие изменения: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1.1.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одпункт 29 пункта 1 статьи 6 Устава изложить в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следующей редакции: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i/>
          <w:iCs/>
          <w:sz w:val="28"/>
          <w:szCs w:val="28"/>
        </w:rPr>
        <w:t xml:space="preserve">   “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>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поселении;”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75" w:leftChars="0" w:right="0" w:rightChars="0" w:firstLine="0" w:firstLineChars="0"/>
        <w:jc w:val="both"/>
        <w:textAlignment w:val="auto"/>
        <w:outlineLvl w:val="0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1.2.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одпункт 19 пункта 3 статьи 22 изложить в следующей редакции: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i w:val="0"/>
          <w:iCs w:val="0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i w:val="0"/>
          <w:iCs w:val="0"/>
          <w:color w:val="000000"/>
          <w:sz w:val="28"/>
          <w:szCs w:val="28"/>
        </w:rPr>
        <w:t>“19)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>;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>»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>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right="0" w:rightChars="0" w:firstLine="480"/>
        <w:jc w:val="both"/>
        <w:textAlignment w:val="auto"/>
        <w:rPr>
          <w:rFonts w:hint="default" w:ascii="Liberation Serif" w:hAnsi="Liberation Serif" w:cs="Liberation Serif"/>
          <w:b w:val="0"/>
          <w:bCs w:val="0"/>
          <w:i/>
          <w:i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8"/>
          <w:szCs w:val="28"/>
        </w:rPr>
        <w:t>1.3. Статью 43 Устава изложить в следующей редакции: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i w:val="0"/>
          <w:iCs w:val="0"/>
          <w:sz w:val="28"/>
          <w:szCs w:val="28"/>
        </w:rPr>
      </w:pPr>
      <w:r>
        <w:rPr>
          <w:rFonts w:hint="default" w:ascii="Liberation Serif" w:hAnsi="Liberation Serif" w:cs="Liberation Serif"/>
          <w:i/>
          <w:iCs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i w:val="0"/>
          <w:iCs w:val="0"/>
          <w:sz w:val="28"/>
          <w:szCs w:val="28"/>
        </w:rPr>
        <w:t>“Статья 43. Вступление в силу и обнародование муниципальных правовых актов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1) официальное опубликование муниципального правового акта;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3) размещение на официальном сайте поселения в информационно-телекоммуникационной сети «Интернет».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3. Официальным опубликованием муниципального правового акта, в том числе соглашения, заключенного между органами местного самоуправления,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считается первая публикация его полного текста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8"/>
          <w:szCs w:val="28"/>
        </w:rPr>
        <w:t>в печатном средстве массовой информации Думы и Администрации Сладковского сельского поселения “Информационный вестник” или в общественно-политической газете Слободо-Туринского муниципального района “Коммунар”.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4.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5.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</w:t>
      </w:r>
      <w:r>
        <w:rPr>
          <w:rFonts w:hint="default" w:ascii="Liberation Serif" w:hAnsi="Liberation Serif" w:cs="Liberation Serif"/>
          <w:sz w:val="28"/>
          <w:szCs w:val="28"/>
        </w:rPr>
        <w:fldChar w:fldCharType="begin"/>
      </w:r>
      <w:r>
        <w:rPr>
          <w:rFonts w:hint="default" w:ascii="Liberation Serif" w:hAnsi="Liberation Serif" w:cs="Liberation Serif"/>
          <w:sz w:val="28"/>
          <w:szCs w:val="28"/>
        </w:rPr>
        <w:instrText xml:space="preserve"> HYPERLINK "https://login.consultant.ru/link/?req=doc&amp;base=LAW&amp;n=370300&amp;dst=33&amp;field=134&amp;date=14.11.2023" </w:instrText>
      </w:r>
      <w:r>
        <w:rPr>
          <w:rFonts w:hint="default" w:ascii="Liberation Serif" w:hAnsi="Liberation Serif" w:cs="Liberation Serif"/>
          <w:sz w:val="28"/>
          <w:szCs w:val="28"/>
        </w:rPr>
        <w:fldChar w:fldCharType="separate"/>
      </w:r>
      <w:r>
        <w:rPr>
          <w:rFonts w:hint="default" w:ascii="Liberation Serif" w:hAnsi="Liberation Serif" w:cs="Liberation Serif"/>
          <w:sz w:val="28"/>
          <w:szCs w:val="28"/>
        </w:rPr>
        <w:t>частью 6 статьи 4</w:t>
      </w:r>
      <w:r>
        <w:rPr>
          <w:rFonts w:hint="default" w:ascii="Liberation Serif" w:hAnsi="Liberation Serif" w:cs="Liberation Serif"/>
          <w:sz w:val="28"/>
          <w:szCs w:val="28"/>
        </w:rPr>
        <w:fldChar w:fldCharType="end"/>
      </w:r>
      <w:r>
        <w:rPr>
          <w:rFonts w:hint="default" w:ascii="Liberation Serif" w:hAnsi="Liberation Serif" w:cs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6.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 Муниципальные нормативные правовые акты либо их отдельные положения, не подлежащие обнародованию в соответствии с </w:t>
      </w:r>
      <w:r>
        <w:rPr>
          <w:rFonts w:hint="default" w:ascii="Liberation Serif" w:hAnsi="Liberation Serif" w:cs="Liberation Serif"/>
          <w:sz w:val="28"/>
          <w:szCs w:val="28"/>
        </w:rPr>
        <w:fldChar w:fldCharType="begin"/>
      </w:r>
      <w:r>
        <w:rPr>
          <w:rFonts w:hint="default" w:ascii="Liberation Serif" w:hAnsi="Liberation Serif" w:cs="Liberation Serif"/>
          <w:sz w:val="28"/>
          <w:szCs w:val="28"/>
        </w:rPr>
        <w:instrText xml:space="preserve"> HYPERLINK \l "p10" </w:instrText>
      </w:r>
      <w:r>
        <w:rPr>
          <w:rFonts w:hint="default" w:ascii="Liberation Serif" w:hAnsi="Liberation Serif" w:cs="Liberation Serif"/>
          <w:sz w:val="28"/>
          <w:szCs w:val="28"/>
        </w:rPr>
        <w:fldChar w:fldCharType="separate"/>
      </w:r>
      <w:r>
        <w:rPr>
          <w:rFonts w:hint="default" w:ascii="Liberation Serif" w:hAnsi="Liberation Serif" w:cs="Liberation Serif"/>
          <w:sz w:val="28"/>
          <w:szCs w:val="28"/>
        </w:rPr>
        <w:t>абзацем первым</w:t>
      </w:r>
      <w:r>
        <w:rPr>
          <w:rFonts w:hint="default" w:ascii="Liberation Serif" w:hAnsi="Liberation Serif" w:cs="Liberation Serif"/>
          <w:sz w:val="28"/>
          <w:szCs w:val="28"/>
        </w:rPr>
        <w:fldChar w:fldCharType="end"/>
      </w:r>
      <w:r>
        <w:rPr>
          <w:rFonts w:hint="default" w:ascii="Liberation Serif" w:hAnsi="Liberation Serif" w:cs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7.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8.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r>
        <w:rPr>
          <w:rFonts w:hint="default" w:ascii="Liberation Serif" w:hAnsi="Liberation Serif" w:cs="Liberation Serif"/>
          <w:sz w:val="28"/>
          <w:szCs w:val="28"/>
        </w:rPr>
        <w:fldChar w:fldCharType="begin"/>
      </w:r>
      <w:r>
        <w:rPr>
          <w:rFonts w:hint="default" w:ascii="Liberation Serif" w:hAnsi="Liberation Serif" w:cs="Liberation Serif"/>
          <w:sz w:val="28"/>
          <w:szCs w:val="28"/>
        </w:rPr>
        <w:instrText xml:space="preserve"> HYPERLINK "https://pravo-search.minjust.ru/bigs/showDocument.html?id=F7DE1846-3C6A-47AB-B440-B8E4CEA90C68" \t "_blank" </w:instrText>
      </w:r>
      <w:r>
        <w:rPr>
          <w:rFonts w:hint="default" w:ascii="Liberation Serif" w:hAnsi="Liberation Serif" w:cs="Liberation Serif"/>
          <w:sz w:val="28"/>
          <w:szCs w:val="28"/>
        </w:rPr>
        <w:fldChar w:fldCharType="separate"/>
      </w:r>
      <w:r>
        <w:rPr>
          <w:rFonts w:hint="default" w:ascii="Liberation Serif" w:hAnsi="Liberation Serif" w:cs="Liberation Serif"/>
          <w:sz w:val="28"/>
          <w:szCs w:val="28"/>
        </w:rPr>
        <w:t>Налоговым кодексом Российской Федерации</w:t>
      </w:r>
      <w:r>
        <w:rPr>
          <w:rFonts w:hint="default" w:ascii="Liberation Serif" w:hAnsi="Liberation Serif" w:cs="Liberation Serif"/>
          <w:sz w:val="28"/>
          <w:szCs w:val="28"/>
        </w:rPr>
        <w:fldChar w:fldCharType="end"/>
      </w:r>
      <w:r>
        <w:rPr>
          <w:rFonts w:hint="default" w:ascii="Liberation Serif" w:hAnsi="Liberation Serif" w:cs="Liberation Serif"/>
          <w:sz w:val="28"/>
          <w:szCs w:val="28"/>
        </w:rPr>
        <w:t>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9.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10.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</w:t>
      </w:r>
      <w:r>
        <w:rPr>
          <w:rFonts w:hint="default" w:ascii="Liberation Serif" w:hAnsi="Liberation Serif" w:cs="Liberation Serif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1.4. </w:t>
      </w:r>
      <w:r>
        <w:rPr>
          <w:rFonts w:hint="default" w:ascii="Liberation Serif" w:hAnsi="Liberation Serif" w:cs="Liberation Serif"/>
          <w:b w:val="0"/>
          <w:bCs w:val="0"/>
          <w:color w:val="000000"/>
          <w:sz w:val="28"/>
          <w:szCs w:val="28"/>
        </w:rPr>
        <w:t>В</w:t>
      </w:r>
      <w:r>
        <w:rPr>
          <w:rFonts w:hint="default"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статье 62.2. Устава: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а) подпункт 1 пункта 1 изложить в следующей редакции: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“1) </w:t>
      </w:r>
      <w:r>
        <w:rPr>
          <w:rFonts w:hint="default" w:ascii="Liberation Serif" w:hAnsi="Liberation Serif" w:cs="Liberation Serif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</w:t>
      </w:r>
      <w:r>
        <w:rPr>
          <w:rFonts w:hint="default" w:ascii="Liberation Serif" w:hAnsi="Liberation Serif" w:cs="Liberation Serif"/>
          <w:sz w:val="28"/>
          <w:szCs w:val="28"/>
        </w:rPr>
        <w:t>;</w:t>
      </w:r>
      <w:r>
        <w:rPr>
          <w:rFonts w:hint="default" w:ascii="Liberation Serif" w:hAnsi="Liberation Serif" w:cs="Liberation Serif"/>
          <w:sz w:val="28"/>
          <w:szCs w:val="28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б) подпункт 2 пункта 1 изложить в следующей редакции;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“2) </w:t>
      </w:r>
      <w:r>
        <w:rPr>
          <w:rFonts w:hint="default" w:ascii="Liberation Serif" w:hAnsi="Liberation Serif" w:cs="Liberation Serif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r>
        <w:rPr>
          <w:rFonts w:hint="default" w:ascii="Liberation Serif" w:hAnsi="Liberation Serif" w:cs="Liberation Serif"/>
          <w:sz w:val="28"/>
          <w:szCs w:val="28"/>
        </w:rPr>
        <w:fldChar w:fldCharType="begin"/>
      </w:r>
      <w:r>
        <w:rPr>
          <w:rFonts w:hint="default" w:ascii="Liberation Serif" w:hAnsi="Liberation Serif" w:cs="Liberation Serif"/>
          <w:sz w:val="28"/>
          <w:szCs w:val="28"/>
        </w:rPr>
        <w:instrText xml:space="preserve"> HYPERLINK "https://internet.garant.ru/" \l "/document/186367/entry/40731" </w:instrText>
      </w:r>
      <w:r>
        <w:rPr>
          <w:rFonts w:hint="default" w:ascii="Liberation Serif" w:hAnsi="Liberation Serif" w:cs="Liberation Serif"/>
          <w:sz w:val="28"/>
          <w:szCs w:val="28"/>
        </w:rPr>
        <w:fldChar w:fldCharType="separate"/>
      </w:r>
      <w:r>
        <w:rPr>
          <w:rFonts w:hint="default" w:ascii="Liberation Serif" w:hAnsi="Liberation Serif" w:cs="Liberation Serif"/>
          <w:sz w:val="28"/>
          <w:szCs w:val="28"/>
        </w:rPr>
        <w:t>федеральными законами</w:t>
      </w:r>
      <w:r>
        <w:rPr>
          <w:rFonts w:hint="default" w:ascii="Liberation Serif" w:hAnsi="Liberation Serif" w:cs="Liberation Serif"/>
          <w:sz w:val="28"/>
          <w:szCs w:val="28"/>
        </w:rPr>
        <w:fldChar w:fldCharType="end"/>
      </w:r>
      <w:r>
        <w:rPr>
          <w:rFonts w:hint="default" w:ascii="Liberation Serif" w:hAnsi="Liberation Serif" w:cs="Liberation Serif"/>
          <w:sz w:val="28"/>
          <w:szCs w:val="28"/>
        </w:rPr>
        <w:t>;</w:t>
      </w:r>
      <w:r>
        <w:rPr>
          <w:rFonts w:hint="default" w:ascii="Liberation Serif" w:hAnsi="Liberation Serif" w:cs="Liberation Serif"/>
          <w:sz w:val="28"/>
          <w:szCs w:val="28"/>
        </w:rPr>
        <w:t>»;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в) пункт 2 изложить в следующей редакции: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“2.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r>
        <w:rPr>
          <w:rFonts w:hint="default" w:ascii="Liberation Serif" w:hAnsi="Liberation Serif" w:cs="Liberation Serif"/>
          <w:sz w:val="28"/>
          <w:szCs w:val="28"/>
        </w:rPr>
        <w:t>.</w:t>
      </w:r>
      <w:r>
        <w:rPr>
          <w:rFonts w:hint="default" w:ascii="Liberation Serif" w:hAnsi="Liberation Serif" w:cs="Liberation Serif"/>
          <w:sz w:val="28"/>
          <w:szCs w:val="28"/>
        </w:rPr>
        <w:t>»;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48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>г) пункт 3 изложить в следующей редакции: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“3. Несоблюдение лицом, замещающим муниципальную должность, запретов, установленных </w:t>
      </w:r>
      <w:r>
        <w:rPr>
          <w:rFonts w:hint="default" w:ascii="Liberation Serif" w:hAnsi="Liberation Serif" w:cs="Liberation Serif"/>
          <w:sz w:val="28"/>
          <w:szCs w:val="28"/>
        </w:rPr>
        <w:fldChar w:fldCharType="begin"/>
      </w:r>
      <w:r>
        <w:rPr>
          <w:rFonts w:hint="default" w:ascii="Liberation Serif" w:hAnsi="Liberation Serif" w:cs="Liberation Serif"/>
          <w:sz w:val="28"/>
          <w:szCs w:val="28"/>
        </w:rPr>
        <w:instrText xml:space="preserve"> HYPERLINK "https://pravo-search.minjust.ru/bigs/showDocument.html?id=EB042C48-DE0E-4DBE-8305-4D48DDDB63A2" \t "_blank" </w:instrText>
      </w:r>
      <w:r>
        <w:rPr>
          <w:rFonts w:hint="default" w:ascii="Liberation Serif" w:hAnsi="Liberation Serif" w:cs="Liberation Serif"/>
          <w:sz w:val="28"/>
          <w:szCs w:val="28"/>
        </w:rPr>
        <w:fldChar w:fldCharType="separate"/>
      </w:r>
      <w:r>
        <w:rPr>
          <w:rFonts w:hint="default" w:ascii="Liberation Serif" w:hAnsi="Liberation Serif" w:cs="Liberation Serif"/>
          <w:sz w:val="28"/>
          <w:szCs w:val="28"/>
        </w:rPr>
        <w:t>Федеральным законом от 07.05.2013 № 79-ФЗ</w:t>
      </w:r>
      <w:r>
        <w:rPr>
          <w:rFonts w:hint="default" w:ascii="Liberation Serif" w:hAnsi="Liberation Serif" w:cs="Liberation Serif"/>
          <w:sz w:val="28"/>
          <w:szCs w:val="28"/>
        </w:rPr>
        <w:fldChar w:fldCharType="end"/>
      </w:r>
      <w:r>
        <w:rPr>
          <w:rFonts w:hint="default" w:ascii="Liberation Serif" w:hAnsi="Liberation Serif" w:cs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лица.”.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 для государственной регистрации изменений в Устав Сладковского сельского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3. 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обнародовать путем размещения на официальном сайте Сладковского сельского поселения после его государственной регистрации.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 Настоящее Решение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5. Контроль исполнения настоящего Решения возложить на комиссию по местному самоуправлению и безопасности Думы Сладковского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left="0" w:leftChars="0" w:firstLine="0" w:firstLine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Председатель Думы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___________________В.А.Потапова          </w:t>
            </w:r>
          </w:p>
        </w:tc>
        <w:tc>
          <w:tcPr>
            <w:tcW w:w="49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Глава Сладковского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сельского поселения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_____________Л.П.Фефелова</w:t>
            </w:r>
          </w:p>
        </w:tc>
      </w:tr>
    </w:tbl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</w:p>
    <w:sectPr>
      <w:pgSz w:w="11906" w:h="16838"/>
      <w:pgMar w:top="960" w:right="986" w:bottom="99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decorative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Times New Roman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roman"/>
    <w:pitch w:val="default"/>
    <w:sig w:usb0="00000000" w:usb1="00000000" w:usb2="00000009" w:usb3="00000000" w:csb0="000001FF" w:csb1="00000000"/>
  </w:font>
  <w:font w:name="Symbol">
    <w:altName w:val="Abyssinica SIL"/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游ゴシック Light">
    <w:altName w:val="WenQuanYi Micro Hei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Times New Roman CYR">
    <w:altName w:val="DejaVu Sans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游明朝">
    <w:altName w:val="WenQuanYi Micro Hei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CYR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PT Astra Serif">
    <w:altName w:val="Noto Sans"/>
    <w:panose1 w:val="020A0603040505020204"/>
    <w:charset w:val="CC"/>
    <w:family w:val="decorative"/>
    <w:pitch w:val="default"/>
    <w:sig w:usb0="00000000" w:usb1="00000000" w:usb2="00000020" w:usb3="00000000" w:csb0="00000097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30B3B"/>
    <w:rsid w:val="39F735D0"/>
    <w:rsid w:val="731E0961"/>
    <w:rsid w:val="7D7FF99D"/>
    <w:rsid w:val="AD7B31E4"/>
    <w:rsid w:val="DEFF63A0"/>
    <w:rsid w:val="E5DEAD00"/>
    <w:rsid w:val="EFE966C5"/>
    <w:rsid w:val="FD730B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7"/>
      <w:szCs w:val="27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Абзац списка2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2024-04-10T21:21:00Z</dcterms:created>
  <dc:creator>yurist</dc:creator>
  <cp:lastModifiedBy>yurist</cp:lastModifiedBy>
  <cp:lastPrinted>2024-05-03T11:30:56Z</cp:lastPrinted>
  <dcterms:modified xsi:type="dcterms:W3CDTF">2024-05-03T11:36:32Z</dcterms:modified>
  <dc:title>Дума Сладковского сельского поселения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